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71FD5" w14:textId="21168B9F" w:rsidR="0082446D" w:rsidRPr="0018053A" w:rsidRDefault="00F940D1" w:rsidP="00F940D1">
      <w:pPr>
        <w:jc w:val="center"/>
        <w:rPr>
          <w:rFonts w:asciiTheme="majorHAnsi" w:hAnsiTheme="majorHAnsi" w:cstheme="majorHAnsi"/>
          <w:b/>
          <w:bCs/>
          <w:sz w:val="24"/>
          <w:szCs w:val="24"/>
        </w:rPr>
      </w:pPr>
      <w:r w:rsidRPr="0018053A">
        <w:rPr>
          <w:rFonts w:asciiTheme="majorHAnsi" w:hAnsiTheme="majorHAnsi" w:cstheme="majorHAnsi"/>
          <w:b/>
          <w:bCs/>
          <w:noProof/>
          <w:sz w:val="24"/>
          <w:szCs w:val="24"/>
        </w:rPr>
        <w:drawing>
          <wp:anchor distT="0" distB="0" distL="114300" distR="114300" simplePos="0" relativeHeight="251658240" behindDoc="0" locked="0" layoutInCell="1" allowOverlap="1" wp14:anchorId="78262EA6" wp14:editId="5A45C99E">
            <wp:simplePos x="0" y="0"/>
            <wp:positionH relativeFrom="margin">
              <wp:align>left</wp:align>
            </wp:positionH>
            <wp:positionV relativeFrom="paragraph">
              <wp:posOffset>-565609</wp:posOffset>
            </wp:positionV>
            <wp:extent cx="1178350" cy="1178350"/>
            <wp:effectExtent l="0" t="0" r="3175" b="3175"/>
            <wp:wrapNone/>
            <wp:docPr id="1677051005" name="Picture 1" descr="Westcountry Schools Trust - Secondary Teaching &amp; Learning Summer 2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country Schools Trust - Secondary Teaching &amp; Learning Summer 2  Newslet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5827" cy="1195827"/>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053A">
        <w:rPr>
          <w:rFonts w:asciiTheme="majorHAnsi" w:hAnsiTheme="majorHAnsi" w:cstheme="majorHAnsi"/>
          <w:b/>
          <w:bCs/>
          <w:noProof/>
          <w:sz w:val="24"/>
          <w:szCs w:val="24"/>
        </w:rPr>
        <w:drawing>
          <wp:anchor distT="0" distB="0" distL="114300" distR="114300" simplePos="0" relativeHeight="251659264" behindDoc="0" locked="0" layoutInCell="1" allowOverlap="1" wp14:anchorId="0368307D" wp14:editId="53104A56">
            <wp:simplePos x="0" y="0"/>
            <wp:positionH relativeFrom="column">
              <wp:posOffset>4845102</wp:posOffset>
            </wp:positionH>
            <wp:positionV relativeFrom="paragraph">
              <wp:posOffset>-509047</wp:posOffset>
            </wp:positionV>
            <wp:extent cx="911225" cy="1140460"/>
            <wp:effectExtent l="0" t="0" r="3175" b="2540"/>
            <wp:wrapNone/>
            <wp:docPr id="973211021" name="Picture 2" descr="Coombe Dean School - Policies and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ombe Dean School - Policies and Documen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1225" cy="114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463DE" w:rsidRPr="0018053A">
        <w:rPr>
          <w:rFonts w:asciiTheme="majorHAnsi" w:hAnsiTheme="majorHAnsi" w:cstheme="majorHAnsi"/>
          <w:b/>
          <w:bCs/>
          <w:sz w:val="24"/>
          <w:szCs w:val="24"/>
        </w:rPr>
        <w:t>Coombe Dean School</w:t>
      </w:r>
      <w:r w:rsidRPr="0018053A">
        <w:rPr>
          <w:rFonts w:asciiTheme="majorHAnsi" w:hAnsiTheme="majorHAnsi" w:cstheme="majorHAnsi"/>
          <w:b/>
          <w:bCs/>
          <w:sz w:val="24"/>
          <w:szCs w:val="24"/>
        </w:rPr>
        <w:t xml:space="preserve"> </w:t>
      </w:r>
    </w:p>
    <w:p w14:paraId="00000001" w14:textId="65D7EB4F" w:rsidR="00660383" w:rsidRPr="0018053A" w:rsidRDefault="00F2242A" w:rsidP="00F940D1">
      <w:pPr>
        <w:jc w:val="center"/>
        <w:rPr>
          <w:rFonts w:asciiTheme="majorHAnsi" w:hAnsiTheme="majorHAnsi" w:cstheme="majorHAnsi"/>
          <w:b/>
          <w:bCs/>
          <w:sz w:val="24"/>
          <w:szCs w:val="24"/>
        </w:rPr>
      </w:pPr>
      <w:r w:rsidRPr="0018053A">
        <w:rPr>
          <w:rFonts w:asciiTheme="majorHAnsi" w:hAnsiTheme="majorHAnsi" w:cstheme="majorHAnsi"/>
          <w:b/>
          <w:bCs/>
          <w:sz w:val="24"/>
          <w:szCs w:val="24"/>
        </w:rPr>
        <w:t>Provider Access Policy Statement</w:t>
      </w:r>
    </w:p>
    <w:p w14:paraId="00000005" w14:textId="24F6D1EA" w:rsidR="00660383" w:rsidRDefault="00F2242A">
      <w:pPr>
        <w:rPr>
          <w:rFonts w:asciiTheme="majorHAnsi" w:hAnsiTheme="majorHAnsi" w:cstheme="majorHAnsi"/>
          <w:b/>
          <w:sz w:val="24"/>
          <w:szCs w:val="24"/>
        </w:rPr>
      </w:pPr>
      <w:r w:rsidRPr="00BB31A2">
        <w:rPr>
          <w:rFonts w:asciiTheme="majorHAnsi" w:hAnsiTheme="majorHAnsi" w:cstheme="majorHAnsi"/>
          <w:b/>
          <w:sz w:val="24"/>
          <w:szCs w:val="24"/>
        </w:rPr>
        <w:t xml:space="preserve">Date updated: </w:t>
      </w:r>
      <w:r w:rsidR="0018053A">
        <w:rPr>
          <w:rFonts w:asciiTheme="majorHAnsi" w:hAnsiTheme="majorHAnsi" w:cstheme="majorHAnsi"/>
          <w:b/>
          <w:sz w:val="24"/>
          <w:szCs w:val="24"/>
        </w:rPr>
        <w:t>July 2026</w:t>
      </w:r>
    </w:p>
    <w:p w14:paraId="6128BD39" w14:textId="29C7FE02" w:rsidR="0053479D" w:rsidRPr="00BB31A2" w:rsidRDefault="0053479D">
      <w:pPr>
        <w:rPr>
          <w:rFonts w:asciiTheme="majorHAnsi" w:hAnsiTheme="majorHAnsi" w:cstheme="majorHAnsi"/>
          <w:b/>
          <w:sz w:val="24"/>
          <w:szCs w:val="24"/>
        </w:rPr>
      </w:pPr>
      <w:r>
        <w:rPr>
          <w:rFonts w:asciiTheme="majorHAnsi" w:hAnsiTheme="majorHAnsi" w:cstheme="majorHAnsi"/>
          <w:b/>
          <w:sz w:val="24"/>
          <w:szCs w:val="24"/>
        </w:rPr>
        <w:t>Review Date: July 2027</w:t>
      </w:r>
    </w:p>
    <w:p w14:paraId="3BE4C9A7" w14:textId="77777777" w:rsidR="0082446D" w:rsidRPr="00BB31A2" w:rsidRDefault="0082446D">
      <w:pPr>
        <w:rPr>
          <w:rFonts w:asciiTheme="majorHAnsi" w:hAnsiTheme="majorHAnsi" w:cstheme="majorHAnsi"/>
          <w:b/>
          <w:bCs/>
          <w:sz w:val="24"/>
          <w:szCs w:val="24"/>
        </w:rPr>
      </w:pPr>
      <w:r w:rsidRPr="00BB31A2">
        <w:rPr>
          <w:rFonts w:asciiTheme="majorHAnsi" w:hAnsiTheme="majorHAnsi" w:cstheme="majorHAnsi"/>
          <w:b/>
          <w:bCs/>
          <w:sz w:val="24"/>
          <w:szCs w:val="24"/>
        </w:rPr>
        <w:t>Introduction</w:t>
      </w:r>
    </w:p>
    <w:p w14:paraId="00000006" w14:textId="3ECA7000" w:rsidR="00660383" w:rsidRPr="00BB31A2" w:rsidRDefault="0082446D">
      <w:pPr>
        <w:rPr>
          <w:rFonts w:asciiTheme="majorHAnsi" w:hAnsiTheme="majorHAnsi" w:cstheme="majorHAnsi"/>
          <w:sz w:val="24"/>
          <w:szCs w:val="24"/>
        </w:rPr>
      </w:pPr>
      <w:r w:rsidRPr="00BB31A2">
        <w:rPr>
          <w:rFonts w:asciiTheme="majorHAnsi" w:hAnsiTheme="majorHAnsi" w:cstheme="majorHAnsi"/>
          <w:sz w:val="24"/>
          <w:szCs w:val="24"/>
        </w:rPr>
        <w:t>This policy statements sets out Coombe Dean School’s arrangements for managing the access of providers to the School for the purpose of giving them information about the provider’s education or training offer. This completed with the School’s legal obligations under Section 42B of the Education Act 1997. This access statement will be reviewed annually</w:t>
      </w:r>
    </w:p>
    <w:p w14:paraId="7690949D" w14:textId="15440B76" w:rsidR="0082446D" w:rsidRPr="00BB31A2" w:rsidRDefault="0082446D">
      <w:pPr>
        <w:rPr>
          <w:rFonts w:asciiTheme="majorHAnsi" w:hAnsiTheme="majorHAnsi" w:cstheme="majorHAnsi"/>
          <w:sz w:val="24"/>
          <w:szCs w:val="24"/>
        </w:rPr>
      </w:pPr>
      <w:r w:rsidRPr="00BB31A2">
        <w:rPr>
          <w:rFonts w:asciiTheme="majorHAnsi" w:hAnsiTheme="majorHAnsi" w:cstheme="majorHAnsi"/>
          <w:sz w:val="24"/>
          <w:szCs w:val="24"/>
        </w:rPr>
        <w:t>Careers Lead – Mrs Lara Sutherland (Associate Assistant Headteacher)</w:t>
      </w:r>
    </w:p>
    <w:p w14:paraId="00000012" w14:textId="6A879B7C" w:rsidR="00660383" w:rsidRPr="00BB31A2" w:rsidRDefault="00F2242A">
      <w:pPr>
        <w:rPr>
          <w:rFonts w:asciiTheme="majorHAnsi" w:hAnsiTheme="majorHAnsi" w:cstheme="majorHAnsi"/>
          <w:b/>
          <w:bCs/>
          <w:sz w:val="24"/>
          <w:szCs w:val="24"/>
        </w:rPr>
      </w:pPr>
      <w:r w:rsidRPr="00BB31A2">
        <w:rPr>
          <w:rFonts w:asciiTheme="majorHAnsi" w:hAnsiTheme="majorHAnsi" w:cstheme="majorHAnsi"/>
          <w:b/>
          <w:bCs/>
          <w:sz w:val="24"/>
          <w:szCs w:val="24"/>
        </w:rPr>
        <w:t xml:space="preserve">Student Entitlement </w:t>
      </w:r>
    </w:p>
    <w:p w14:paraId="00000013" w14:textId="773776E1" w:rsidR="00660383" w:rsidRPr="00BB31A2" w:rsidRDefault="00A463DE">
      <w:pPr>
        <w:rPr>
          <w:rFonts w:asciiTheme="majorHAnsi" w:hAnsiTheme="majorHAnsi" w:cstheme="majorHAnsi"/>
          <w:color w:val="000000" w:themeColor="text1"/>
          <w:sz w:val="24"/>
          <w:szCs w:val="24"/>
        </w:rPr>
      </w:pPr>
      <w:r w:rsidRPr="00BB31A2">
        <w:rPr>
          <w:rFonts w:asciiTheme="majorHAnsi" w:hAnsiTheme="majorHAnsi" w:cstheme="majorHAnsi"/>
          <w:sz w:val="24"/>
          <w:szCs w:val="24"/>
        </w:rPr>
        <w:t>We</w:t>
      </w:r>
      <w:r w:rsidR="002C29E9" w:rsidRPr="00BB31A2">
        <w:rPr>
          <w:rFonts w:asciiTheme="majorHAnsi" w:hAnsiTheme="majorHAnsi" w:cstheme="majorHAnsi"/>
          <w:color w:val="FF0000"/>
          <w:sz w:val="24"/>
          <w:szCs w:val="24"/>
        </w:rPr>
        <w:t xml:space="preserve"> </w:t>
      </w:r>
      <w:r w:rsidR="00F2242A" w:rsidRPr="00BB31A2">
        <w:rPr>
          <w:rFonts w:asciiTheme="majorHAnsi" w:hAnsiTheme="majorHAnsi" w:cstheme="majorHAnsi"/>
          <w:sz w:val="24"/>
          <w:szCs w:val="24"/>
        </w:rPr>
        <w:t xml:space="preserve">fully support the statutory requirement for students to have direct access to other providers of further education training, technical training and apprenticeships.  The </w:t>
      </w:r>
      <w:r w:rsidR="008B17F7" w:rsidRPr="00BB31A2">
        <w:rPr>
          <w:rFonts w:asciiTheme="majorHAnsi" w:hAnsiTheme="majorHAnsi" w:cstheme="majorHAnsi"/>
          <w:sz w:val="24"/>
          <w:szCs w:val="24"/>
        </w:rPr>
        <w:t>school</w:t>
      </w:r>
      <w:r w:rsidR="00F2242A" w:rsidRPr="00BB31A2">
        <w:rPr>
          <w:rFonts w:asciiTheme="majorHAnsi" w:hAnsiTheme="majorHAnsi" w:cstheme="majorHAnsi"/>
          <w:sz w:val="24"/>
          <w:szCs w:val="24"/>
        </w:rPr>
        <w:t xml:space="preserve"> will </w:t>
      </w:r>
      <w:r w:rsidR="00F2242A" w:rsidRPr="00BB31A2">
        <w:rPr>
          <w:rFonts w:asciiTheme="majorHAnsi" w:hAnsiTheme="majorHAnsi" w:cstheme="majorHAnsi"/>
          <w:color w:val="222222"/>
          <w:sz w:val="24"/>
          <w:szCs w:val="24"/>
          <w:highlight w:val="white"/>
        </w:rPr>
        <w:t xml:space="preserve">comply with the new legal requirement to put on at least six encounters with providers of approved technical education qualifications or apprenticeships. </w:t>
      </w:r>
      <w:r w:rsidR="00F2242A" w:rsidRPr="00BB31A2">
        <w:rPr>
          <w:rFonts w:asciiTheme="majorHAnsi" w:hAnsiTheme="majorHAnsi" w:cstheme="majorHAnsi"/>
          <w:color w:val="222222"/>
          <w:sz w:val="24"/>
          <w:szCs w:val="24"/>
        </w:rPr>
        <w:t xml:space="preserve">This will be done in assemblies in National Apprenticeship Week and National Careers Week, in addition to providers attending careers events </w:t>
      </w:r>
      <w:r w:rsidR="00F2242A" w:rsidRPr="00BB31A2">
        <w:rPr>
          <w:rFonts w:asciiTheme="majorHAnsi" w:hAnsiTheme="majorHAnsi" w:cstheme="majorHAnsi"/>
          <w:color w:val="000000" w:themeColor="text1"/>
          <w:sz w:val="24"/>
          <w:szCs w:val="24"/>
        </w:rPr>
        <w:t>at school</w:t>
      </w:r>
      <w:r w:rsidR="002C29E9" w:rsidRPr="00BB31A2">
        <w:rPr>
          <w:rFonts w:asciiTheme="majorHAnsi" w:hAnsiTheme="majorHAnsi" w:cstheme="majorHAnsi"/>
          <w:color w:val="000000" w:themeColor="text1"/>
          <w:sz w:val="24"/>
          <w:szCs w:val="24"/>
        </w:rPr>
        <w:t xml:space="preserve"> or at each Trust school</w:t>
      </w:r>
      <w:r w:rsidR="00F2242A" w:rsidRPr="00BB31A2">
        <w:rPr>
          <w:rFonts w:asciiTheme="majorHAnsi" w:hAnsiTheme="majorHAnsi" w:cstheme="majorHAnsi"/>
          <w:b/>
          <w:bCs/>
          <w:color w:val="000000" w:themeColor="text1"/>
          <w:sz w:val="24"/>
          <w:szCs w:val="24"/>
        </w:rPr>
        <w:t>.</w:t>
      </w:r>
      <w:r w:rsidR="00F2242A" w:rsidRPr="00BB31A2">
        <w:rPr>
          <w:rFonts w:asciiTheme="majorHAnsi" w:hAnsiTheme="majorHAnsi" w:cstheme="majorHAnsi"/>
          <w:color w:val="000000" w:themeColor="text1"/>
          <w:sz w:val="24"/>
          <w:szCs w:val="24"/>
        </w:rPr>
        <w:t xml:space="preserve"> </w:t>
      </w:r>
      <w:r w:rsidR="008B17F7" w:rsidRPr="00BB31A2">
        <w:rPr>
          <w:rFonts w:asciiTheme="majorHAnsi" w:hAnsiTheme="majorHAnsi" w:cstheme="majorHAnsi"/>
          <w:color w:val="000000" w:themeColor="text1"/>
          <w:sz w:val="24"/>
          <w:szCs w:val="24"/>
        </w:rPr>
        <w:t xml:space="preserve"> </w:t>
      </w:r>
    </w:p>
    <w:p w14:paraId="0005DB6C" w14:textId="36C0DA41" w:rsidR="0082446D" w:rsidRPr="00BB31A2" w:rsidRDefault="0082446D">
      <w:pPr>
        <w:rPr>
          <w:rFonts w:asciiTheme="majorHAnsi" w:hAnsiTheme="majorHAnsi" w:cstheme="majorHAnsi"/>
          <w:color w:val="000000" w:themeColor="text1"/>
          <w:sz w:val="24"/>
          <w:szCs w:val="24"/>
        </w:rPr>
      </w:pPr>
      <w:r w:rsidRPr="00BB31A2">
        <w:rPr>
          <w:rFonts w:asciiTheme="majorHAnsi" w:hAnsiTheme="majorHAnsi" w:cstheme="majorHAnsi"/>
          <w:color w:val="000000" w:themeColor="text1"/>
          <w:sz w:val="24"/>
          <w:szCs w:val="24"/>
        </w:rPr>
        <w:t>All students in Year 7 to 13 are entitled:</w:t>
      </w:r>
    </w:p>
    <w:p w14:paraId="0DF90976" w14:textId="6F968493" w:rsidR="0082446D" w:rsidRPr="00BB31A2" w:rsidRDefault="0082446D" w:rsidP="0082446D">
      <w:pPr>
        <w:pStyle w:val="Default"/>
        <w:numPr>
          <w:ilvl w:val="0"/>
          <w:numId w:val="1"/>
        </w:numPr>
        <w:rPr>
          <w:rFonts w:asciiTheme="majorHAnsi" w:hAnsiTheme="majorHAnsi" w:cstheme="majorHAnsi"/>
          <w:color w:val="auto"/>
        </w:rPr>
      </w:pPr>
      <w:r w:rsidRPr="00BB31A2">
        <w:rPr>
          <w:rFonts w:asciiTheme="majorHAnsi" w:hAnsiTheme="majorHAnsi" w:cstheme="majorHAnsi"/>
          <w:color w:val="auto"/>
        </w:rPr>
        <w:t xml:space="preserve">To find out about technical education qualifications and apprenticeship opportunities, as part of a careers programme which provides information on the full range of education and training options available at each transition point </w:t>
      </w:r>
    </w:p>
    <w:p w14:paraId="50FD854C" w14:textId="77777777" w:rsidR="0082446D" w:rsidRPr="00BB31A2" w:rsidRDefault="0082446D" w:rsidP="0082446D">
      <w:pPr>
        <w:pStyle w:val="Default"/>
        <w:ind w:left="720"/>
        <w:rPr>
          <w:rFonts w:asciiTheme="majorHAnsi" w:hAnsiTheme="majorHAnsi" w:cstheme="majorHAnsi"/>
          <w:color w:val="auto"/>
        </w:rPr>
      </w:pPr>
    </w:p>
    <w:p w14:paraId="25ECB821" w14:textId="5BCA80C4" w:rsidR="0082446D" w:rsidRPr="00BB31A2" w:rsidRDefault="0082446D" w:rsidP="0082446D">
      <w:pPr>
        <w:pStyle w:val="Default"/>
        <w:numPr>
          <w:ilvl w:val="0"/>
          <w:numId w:val="1"/>
        </w:numPr>
        <w:spacing w:after="147"/>
        <w:rPr>
          <w:rFonts w:asciiTheme="majorHAnsi" w:hAnsiTheme="majorHAnsi" w:cstheme="majorHAnsi"/>
          <w:color w:val="auto"/>
        </w:rPr>
      </w:pPr>
      <w:r w:rsidRPr="00BB31A2">
        <w:rPr>
          <w:rFonts w:asciiTheme="majorHAnsi" w:hAnsiTheme="majorHAnsi" w:cstheme="majorHAnsi"/>
          <w:color w:val="auto"/>
        </w:rPr>
        <w:t xml:space="preserve">To hear from a range of local providers (universities, colleges, training providers, employers) about the opportunities they offer, including technical education and apprenticeships – through events, assemblies, group workshops and taster events </w:t>
      </w:r>
    </w:p>
    <w:p w14:paraId="05608FAD" w14:textId="024CF7E4" w:rsidR="0082446D" w:rsidRPr="00BB31A2" w:rsidRDefault="0082446D" w:rsidP="0082446D">
      <w:pPr>
        <w:pStyle w:val="Default"/>
        <w:numPr>
          <w:ilvl w:val="0"/>
          <w:numId w:val="1"/>
        </w:numPr>
        <w:rPr>
          <w:rFonts w:asciiTheme="majorHAnsi" w:hAnsiTheme="majorHAnsi" w:cstheme="majorHAnsi"/>
          <w:color w:val="auto"/>
        </w:rPr>
      </w:pPr>
      <w:r w:rsidRPr="00BB31A2">
        <w:rPr>
          <w:rFonts w:asciiTheme="majorHAnsi" w:hAnsiTheme="majorHAnsi" w:cstheme="majorHAnsi"/>
          <w:color w:val="auto"/>
        </w:rPr>
        <w:t xml:space="preserve">To understand how to make applications for the full range of academic and technical courses </w:t>
      </w:r>
    </w:p>
    <w:p w14:paraId="40B31756" w14:textId="77777777" w:rsidR="0082446D" w:rsidRPr="00BB31A2" w:rsidRDefault="0082446D" w:rsidP="0082446D">
      <w:pPr>
        <w:pStyle w:val="Default"/>
        <w:rPr>
          <w:rFonts w:asciiTheme="majorHAnsi" w:hAnsiTheme="majorHAnsi" w:cstheme="majorHAnsi"/>
        </w:rPr>
      </w:pPr>
    </w:p>
    <w:p w14:paraId="2906B222" w14:textId="123F61FB" w:rsidR="0082446D" w:rsidRPr="00BB31A2" w:rsidRDefault="0082446D" w:rsidP="0082446D">
      <w:pPr>
        <w:pStyle w:val="Default"/>
        <w:rPr>
          <w:rFonts w:asciiTheme="majorHAnsi" w:hAnsiTheme="majorHAnsi" w:cstheme="majorHAnsi"/>
        </w:rPr>
      </w:pPr>
      <w:r w:rsidRPr="00BB31A2">
        <w:rPr>
          <w:rFonts w:asciiTheme="majorHAnsi" w:hAnsiTheme="majorHAnsi" w:cstheme="majorHAnsi"/>
        </w:rPr>
        <w:t xml:space="preserve">For students </w:t>
      </w:r>
      <w:proofErr w:type="gramStart"/>
      <w:r w:rsidRPr="00BB31A2">
        <w:rPr>
          <w:rFonts w:asciiTheme="majorHAnsi" w:hAnsiTheme="majorHAnsi" w:cstheme="majorHAnsi"/>
        </w:rPr>
        <w:t>of</w:t>
      </w:r>
      <w:proofErr w:type="gramEnd"/>
      <w:r w:rsidRPr="00BB31A2">
        <w:rPr>
          <w:rFonts w:asciiTheme="majorHAnsi" w:hAnsiTheme="majorHAnsi" w:cstheme="majorHAnsi"/>
        </w:rPr>
        <w:t xml:space="preserve"> compulsory school age these encounters are mandatory and there will be a minimum of two encounters for students during the ‘first Key Phase’ (Years 8 to 9) and two encounters for students during the ‘second Key Phase’ (Years 10 to 11). For students in the ‘third Key Phase’ (Years 12 to 13), particularly those that have not yet decided on their next steps, there are two more provider encounters available during this period, which are optional for students to attend. </w:t>
      </w:r>
    </w:p>
    <w:p w14:paraId="1AB2E2C2" w14:textId="77777777" w:rsidR="0082446D" w:rsidRPr="00BB31A2" w:rsidRDefault="0082446D" w:rsidP="0082446D">
      <w:pPr>
        <w:pStyle w:val="Default"/>
        <w:rPr>
          <w:rFonts w:asciiTheme="majorHAnsi" w:hAnsiTheme="majorHAnsi" w:cstheme="majorHAnsi"/>
        </w:rPr>
      </w:pPr>
    </w:p>
    <w:p w14:paraId="00EC8724" w14:textId="730BB360" w:rsidR="0082446D" w:rsidRPr="00BB31A2" w:rsidRDefault="0082446D" w:rsidP="0082446D">
      <w:pPr>
        <w:pStyle w:val="Default"/>
        <w:rPr>
          <w:rFonts w:asciiTheme="majorHAnsi" w:hAnsiTheme="majorHAnsi" w:cstheme="majorHAnsi"/>
        </w:rPr>
      </w:pPr>
      <w:r w:rsidRPr="00BB31A2">
        <w:rPr>
          <w:rFonts w:asciiTheme="majorHAnsi" w:hAnsiTheme="majorHAnsi" w:cstheme="majorHAnsi"/>
        </w:rPr>
        <w:t xml:space="preserve">These provider encounters will be scheduled during the main </w:t>
      </w:r>
      <w:r w:rsidR="00BB31A2" w:rsidRPr="00BB31A2">
        <w:rPr>
          <w:rFonts w:asciiTheme="majorHAnsi" w:hAnsiTheme="majorHAnsi" w:cstheme="majorHAnsi"/>
        </w:rPr>
        <w:t>School</w:t>
      </w:r>
      <w:r w:rsidRPr="00BB31A2">
        <w:rPr>
          <w:rFonts w:asciiTheme="majorHAnsi" w:hAnsiTheme="majorHAnsi" w:cstheme="majorHAnsi"/>
        </w:rPr>
        <w:t xml:space="preserve"> hours and the provider will be given a reasonable amount of time to, as a minimum: </w:t>
      </w:r>
    </w:p>
    <w:p w14:paraId="0D0919D1" w14:textId="518A8994" w:rsidR="0082446D" w:rsidRPr="00BB31A2" w:rsidRDefault="0082446D" w:rsidP="0082446D">
      <w:pPr>
        <w:pStyle w:val="Default"/>
        <w:numPr>
          <w:ilvl w:val="0"/>
          <w:numId w:val="1"/>
        </w:numPr>
        <w:spacing w:after="147"/>
        <w:rPr>
          <w:rFonts w:asciiTheme="majorHAnsi" w:hAnsiTheme="majorHAnsi" w:cstheme="majorHAnsi"/>
        </w:rPr>
      </w:pPr>
      <w:r w:rsidRPr="00BB31A2">
        <w:rPr>
          <w:rFonts w:asciiTheme="majorHAnsi" w:hAnsiTheme="majorHAnsi" w:cstheme="majorHAnsi"/>
        </w:rPr>
        <w:t xml:space="preserve">Share information about both the provider and the approved technical education qualification and apprenticeships that the provider offers </w:t>
      </w:r>
    </w:p>
    <w:p w14:paraId="31302113" w14:textId="30E2E4AD" w:rsidR="0082446D" w:rsidRPr="00BB31A2" w:rsidRDefault="0082446D" w:rsidP="0082446D">
      <w:pPr>
        <w:pStyle w:val="Default"/>
        <w:numPr>
          <w:ilvl w:val="0"/>
          <w:numId w:val="1"/>
        </w:numPr>
        <w:spacing w:after="147"/>
        <w:rPr>
          <w:rFonts w:asciiTheme="majorHAnsi" w:hAnsiTheme="majorHAnsi" w:cstheme="majorHAnsi"/>
        </w:rPr>
      </w:pPr>
      <w:r w:rsidRPr="00BB31A2">
        <w:rPr>
          <w:rFonts w:asciiTheme="majorHAnsi" w:hAnsiTheme="majorHAnsi" w:cstheme="majorHAnsi"/>
        </w:rPr>
        <w:lastRenderedPageBreak/>
        <w:t xml:space="preserve">Explain what career routes those options could lead to provide insights into what it might be like to learn or train with that provider (including the opportunity to meet staff and students from the provider) </w:t>
      </w:r>
    </w:p>
    <w:p w14:paraId="1E719315" w14:textId="3828D9FC" w:rsidR="0082446D" w:rsidRPr="00BB31A2" w:rsidRDefault="0082446D" w:rsidP="0082446D">
      <w:pPr>
        <w:pStyle w:val="Default"/>
        <w:numPr>
          <w:ilvl w:val="0"/>
          <w:numId w:val="1"/>
        </w:numPr>
        <w:rPr>
          <w:rFonts w:asciiTheme="majorHAnsi" w:hAnsiTheme="majorHAnsi" w:cstheme="majorHAnsi"/>
        </w:rPr>
      </w:pPr>
      <w:r w:rsidRPr="00BB31A2">
        <w:rPr>
          <w:rFonts w:asciiTheme="majorHAnsi" w:hAnsiTheme="majorHAnsi" w:cstheme="majorHAnsi"/>
        </w:rPr>
        <w:t xml:space="preserve">Answer questions from students </w:t>
      </w:r>
    </w:p>
    <w:p w14:paraId="52874863" w14:textId="77777777" w:rsidR="0082446D" w:rsidRPr="00BB31A2" w:rsidRDefault="0082446D" w:rsidP="0082446D">
      <w:pPr>
        <w:rPr>
          <w:rFonts w:asciiTheme="majorHAnsi" w:hAnsiTheme="majorHAnsi" w:cstheme="majorHAnsi"/>
          <w:sz w:val="24"/>
          <w:szCs w:val="24"/>
        </w:rPr>
      </w:pPr>
    </w:p>
    <w:p w14:paraId="742E6F63"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b/>
          <w:bCs/>
          <w:sz w:val="24"/>
          <w:szCs w:val="24"/>
        </w:rPr>
        <w:t xml:space="preserve">Meaningful Provider Encounters </w:t>
      </w:r>
    </w:p>
    <w:p w14:paraId="34741B62"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sz w:val="24"/>
          <w:szCs w:val="24"/>
        </w:rPr>
        <w:t xml:space="preserve">One encounter is defined as one meeting/session between students and one provider. Meaningful online engagement is also an option, and we are open to providers that are able to provide live online engagement with our students. </w:t>
      </w:r>
    </w:p>
    <w:p w14:paraId="654B4029"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b/>
          <w:bCs/>
          <w:sz w:val="24"/>
          <w:szCs w:val="24"/>
        </w:rPr>
        <w:t xml:space="preserve">Previous providers </w:t>
      </w:r>
    </w:p>
    <w:p w14:paraId="12E962A1"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sz w:val="24"/>
          <w:szCs w:val="24"/>
        </w:rPr>
        <w:t xml:space="preserve">In previous terms/years we have invited the following providers and employers from the local area to speak to our students: </w:t>
      </w:r>
    </w:p>
    <w:p w14:paraId="1E796606" w14:textId="77777777" w:rsidR="00BB31A2" w:rsidRPr="00BB31A2" w:rsidRDefault="00BB31A2"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Duchy College </w:t>
      </w:r>
    </w:p>
    <w:p w14:paraId="324BBC1D" w14:textId="77777777" w:rsidR="00BB31A2" w:rsidRPr="00BB31A2" w:rsidRDefault="00BB31A2"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Skills Group Training Provider </w:t>
      </w:r>
    </w:p>
    <w:p w14:paraId="1E7C6666" w14:textId="5DDD288F" w:rsidR="00BB31A2" w:rsidRPr="00BB31A2" w:rsidRDefault="00BB31A2"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Marjon’s University </w:t>
      </w:r>
    </w:p>
    <w:p w14:paraId="257123EF" w14:textId="2B32EB50" w:rsidR="00BB31A2" w:rsidRPr="00BB31A2" w:rsidRDefault="00BB31A2"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Babcock/Princess Yachts </w:t>
      </w:r>
    </w:p>
    <w:p w14:paraId="007C493E" w14:textId="77777777" w:rsidR="00BB31A2" w:rsidRPr="00BB31A2" w:rsidRDefault="00BB31A2"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Plymouth University </w:t>
      </w:r>
    </w:p>
    <w:p w14:paraId="3B127297" w14:textId="77777777" w:rsidR="00BB31A2" w:rsidRDefault="00BB31A2"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Arts University Plymouth </w:t>
      </w:r>
    </w:p>
    <w:p w14:paraId="2BACC037" w14:textId="1D56BA26" w:rsidR="0018053A" w:rsidRDefault="00BB31A2"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Building Plymouth </w:t>
      </w:r>
    </w:p>
    <w:p w14:paraId="7FEFB3B1" w14:textId="230F87BD" w:rsidR="0018053A" w:rsidRDefault="0018053A"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w:t>
      </w:r>
      <w:r>
        <w:rPr>
          <w:rFonts w:asciiTheme="majorHAnsi" w:hAnsiTheme="majorHAnsi" w:cstheme="majorHAnsi"/>
          <w:sz w:val="24"/>
          <w:szCs w:val="24"/>
        </w:rPr>
        <w:t>City College</w:t>
      </w:r>
      <w:r w:rsidRPr="00BB31A2">
        <w:rPr>
          <w:rFonts w:asciiTheme="majorHAnsi" w:hAnsiTheme="majorHAnsi" w:cstheme="majorHAnsi"/>
          <w:sz w:val="24"/>
          <w:szCs w:val="24"/>
        </w:rPr>
        <w:t xml:space="preserve"> </w:t>
      </w:r>
    </w:p>
    <w:p w14:paraId="29CD97B2" w14:textId="66303B16" w:rsidR="0018053A" w:rsidRDefault="0018053A"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w:t>
      </w:r>
      <w:r>
        <w:rPr>
          <w:rFonts w:asciiTheme="majorHAnsi" w:hAnsiTheme="majorHAnsi" w:cstheme="majorHAnsi"/>
          <w:sz w:val="24"/>
          <w:szCs w:val="24"/>
        </w:rPr>
        <w:t>Arts University</w:t>
      </w:r>
      <w:r w:rsidRPr="00BB31A2">
        <w:rPr>
          <w:rFonts w:asciiTheme="majorHAnsi" w:hAnsiTheme="majorHAnsi" w:cstheme="majorHAnsi"/>
          <w:sz w:val="24"/>
          <w:szCs w:val="24"/>
        </w:rPr>
        <w:t xml:space="preserve"> Plymouth </w:t>
      </w:r>
    </w:p>
    <w:p w14:paraId="11DE15E5" w14:textId="19C6AC1F" w:rsidR="0018053A" w:rsidRPr="0018053A" w:rsidRDefault="0018053A" w:rsidP="0018053A">
      <w:pPr>
        <w:spacing w:line="276" w:lineRule="auto"/>
        <w:rPr>
          <w:rFonts w:asciiTheme="majorHAnsi" w:hAnsiTheme="majorHAnsi" w:cstheme="majorHAnsi"/>
          <w:sz w:val="24"/>
          <w:szCs w:val="24"/>
        </w:rPr>
      </w:pPr>
      <w:r w:rsidRPr="00BB31A2">
        <w:rPr>
          <w:rFonts w:asciiTheme="majorHAnsi" w:hAnsiTheme="majorHAnsi" w:cstheme="majorHAnsi"/>
          <w:sz w:val="24"/>
          <w:szCs w:val="24"/>
        </w:rPr>
        <w:t xml:space="preserve">• </w:t>
      </w:r>
      <w:r>
        <w:rPr>
          <w:rFonts w:asciiTheme="majorHAnsi" w:hAnsiTheme="majorHAnsi" w:cstheme="majorHAnsi"/>
          <w:sz w:val="24"/>
          <w:szCs w:val="24"/>
        </w:rPr>
        <w:t>Focus Training</w:t>
      </w:r>
    </w:p>
    <w:p w14:paraId="5EF922AE" w14:textId="77777777" w:rsidR="00BB31A2" w:rsidRPr="00BB31A2" w:rsidRDefault="00BB31A2" w:rsidP="00BB31A2">
      <w:pPr>
        <w:rPr>
          <w:rFonts w:asciiTheme="majorHAnsi" w:hAnsiTheme="majorHAnsi" w:cstheme="majorHAnsi"/>
          <w:sz w:val="24"/>
          <w:szCs w:val="24"/>
        </w:rPr>
      </w:pPr>
    </w:p>
    <w:p w14:paraId="554E0B37" w14:textId="6CC051C5"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b/>
          <w:bCs/>
          <w:sz w:val="24"/>
          <w:szCs w:val="24"/>
        </w:rPr>
        <w:t xml:space="preserve">Destinations of Our Students </w:t>
      </w:r>
      <w:r w:rsidR="0018053A">
        <w:rPr>
          <w:rFonts w:asciiTheme="majorHAnsi" w:hAnsiTheme="majorHAnsi" w:cstheme="majorHAnsi"/>
          <w:b/>
          <w:bCs/>
          <w:sz w:val="24"/>
          <w:szCs w:val="24"/>
        </w:rPr>
        <w:t xml:space="preserve">leaving July </w:t>
      </w:r>
      <w:r w:rsidR="00FB68E1">
        <w:rPr>
          <w:rFonts w:asciiTheme="majorHAnsi" w:hAnsiTheme="majorHAnsi" w:cstheme="majorHAnsi"/>
          <w:b/>
          <w:bCs/>
          <w:sz w:val="24"/>
          <w:szCs w:val="24"/>
        </w:rPr>
        <w:t>2025</w:t>
      </w:r>
    </w:p>
    <w:p w14:paraId="2E112DE6" w14:textId="003F36FD" w:rsidR="00BB31A2" w:rsidRDefault="00BB31A2" w:rsidP="00BB31A2">
      <w:pPr>
        <w:rPr>
          <w:rFonts w:asciiTheme="majorHAnsi" w:hAnsiTheme="majorHAnsi" w:cstheme="majorHAnsi"/>
          <w:b/>
          <w:bCs/>
          <w:sz w:val="24"/>
          <w:szCs w:val="24"/>
        </w:rPr>
      </w:pPr>
      <w:r w:rsidRPr="00BB31A2">
        <w:rPr>
          <w:rFonts w:asciiTheme="majorHAnsi" w:hAnsiTheme="majorHAnsi" w:cstheme="majorHAnsi"/>
          <w:b/>
          <w:bCs/>
          <w:sz w:val="24"/>
          <w:szCs w:val="24"/>
        </w:rPr>
        <w:t xml:space="preserve">Last year, Year 11 students moved to a range of providers in the local area after School: </w:t>
      </w:r>
    </w:p>
    <w:p w14:paraId="41CABD09" w14:textId="77777777" w:rsidR="00F940D1" w:rsidRDefault="00F940D1" w:rsidP="00BB31A2">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36% remained at CDS Sixth Form</w:t>
      </w:r>
    </w:p>
    <w:p w14:paraId="5666E057" w14:textId="1121A705" w:rsidR="00BB31A2" w:rsidRDefault="00F940D1" w:rsidP="00BB31A2">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 xml:space="preserve">28% are attending </w:t>
      </w:r>
      <w:r w:rsidR="00BB31A2" w:rsidRPr="00BB31A2">
        <w:rPr>
          <w:rFonts w:asciiTheme="majorHAnsi" w:hAnsiTheme="majorHAnsi" w:cstheme="majorHAnsi"/>
          <w:sz w:val="24"/>
          <w:szCs w:val="24"/>
        </w:rPr>
        <w:t xml:space="preserve">City College Plymouth </w:t>
      </w:r>
    </w:p>
    <w:p w14:paraId="53F78714" w14:textId="0210B494" w:rsidR="00F940D1" w:rsidRDefault="00F940D1" w:rsidP="00BB31A2">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8% are on Apprenticeships</w:t>
      </w:r>
    </w:p>
    <w:p w14:paraId="2B8FB9A5" w14:textId="77777777" w:rsidR="00FB68E1" w:rsidRDefault="00FB68E1" w:rsidP="00FB68E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 xml:space="preserve">8% are attending </w:t>
      </w:r>
      <w:r w:rsidRPr="00BB31A2">
        <w:rPr>
          <w:rFonts w:asciiTheme="majorHAnsi" w:hAnsiTheme="majorHAnsi" w:cstheme="majorHAnsi"/>
          <w:sz w:val="24"/>
          <w:szCs w:val="24"/>
        </w:rPr>
        <w:t xml:space="preserve">Various local Sixth Forms </w:t>
      </w:r>
    </w:p>
    <w:p w14:paraId="622D3108" w14:textId="257A9C05" w:rsidR="00FB68E1" w:rsidRPr="00BB31A2" w:rsidRDefault="00FB68E1" w:rsidP="00FB68E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5% are attending a Training Provider (Achievement Training, Skills Group)</w:t>
      </w:r>
    </w:p>
    <w:p w14:paraId="0C4A1736" w14:textId="58786127" w:rsidR="00BB31A2" w:rsidRPr="00BB31A2" w:rsidRDefault="00F940D1" w:rsidP="00BB31A2">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 xml:space="preserve">5% are attending </w:t>
      </w:r>
      <w:r w:rsidR="00BB31A2" w:rsidRPr="00BB31A2">
        <w:rPr>
          <w:rFonts w:asciiTheme="majorHAnsi" w:hAnsiTheme="majorHAnsi" w:cstheme="majorHAnsi"/>
          <w:sz w:val="24"/>
          <w:szCs w:val="24"/>
        </w:rPr>
        <w:t xml:space="preserve">Arts University Plymouth (pre–Degree Programmes) </w:t>
      </w:r>
    </w:p>
    <w:p w14:paraId="6584CEB7" w14:textId="64D6031A" w:rsidR="00BB31A2" w:rsidRPr="00BB31A2" w:rsidRDefault="00F940D1" w:rsidP="00BB31A2">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2% are attending</w:t>
      </w:r>
      <w:r w:rsidRPr="00BB31A2">
        <w:rPr>
          <w:rFonts w:asciiTheme="majorHAnsi" w:hAnsiTheme="majorHAnsi" w:cstheme="majorHAnsi"/>
          <w:sz w:val="24"/>
          <w:szCs w:val="24"/>
        </w:rPr>
        <w:t xml:space="preserve"> </w:t>
      </w:r>
      <w:r w:rsidR="00BB31A2" w:rsidRPr="00BB31A2">
        <w:rPr>
          <w:rFonts w:asciiTheme="majorHAnsi" w:hAnsiTheme="majorHAnsi" w:cstheme="majorHAnsi"/>
          <w:sz w:val="24"/>
          <w:szCs w:val="24"/>
        </w:rPr>
        <w:t xml:space="preserve">Duchy College </w:t>
      </w:r>
    </w:p>
    <w:p w14:paraId="7347AD3D" w14:textId="77777777" w:rsidR="00F940D1" w:rsidRDefault="00F940D1" w:rsidP="00BB31A2">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2% are attending MPCT</w:t>
      </w:r>
    </w:p>
    <w:p w14:paraId="4E2671D8" w14:textId="25F94BF0" w:rsidR="00BB31A2" w:rsidRDefault="00F940D1" w:rsidP="00BB31A2">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lastRenderedPageBreak/>
        <w:t>The remain</w:t>
      </w:r>
      <w:r w:rsidR="00FB68E1">
        <w:rPr>
          <w:rFonts w:asciiTheme="majorHAnsi" w:hAnsiTheme="majorHAnsi" w:cstheme="majorHAnsi"/>
          <w:sz w:val="24"/>
          <w:szCs w:val="24"/>
        </w:rPr>
        <w:t xml:space="preserve">ing 6% </w:t>
      </w:r>
      <w:r>
        <w:rPr>
          <w:rFonts w:asciiTheme="majorHAnsi" w:hAnsiTheme="majorHAnsi" w:cstheme="majorHAnsi"/>
          <w:sz w:val="24"/>
          <w:szCs w:val="24"/>
        </w:rPr>
        <w:t>are attending Exeter College, Ex</w:t>
      </w:r>
      <w:r w:rsidR="00FB68E1">
        <w:rPr>
          <w:rFonts w:asciiTheme="majorHAnsi" w:hAnsiTheme="majorHAnsi" w:cstheme="majorHAnsi"/>
          <w:sz w:val="24"/>
          <w:szCs w:val="24"/>
        </w:rPr>
        <w:t>e</w:t>
      </w:r>
      <w:r>
        <w:rPr>
          <w:rFonts w:asciiTheme="majorHAnsi" w:hAnsiTheme="majorHAnsi" w:cstheme="majorHAnsi"/>
          <w:sz w:val="24"/>
          <w:szCs w:val="24"/>
        </w:rPr>
        <w:t>ter Maths College, Access Creative, CTSW, Discovery College</w:t>
      </w:r>
    </w:p>
    <w:p w14:paraId="413DE706" w14:textId="77777777" w:rsidR="00BB31A2" w:rsidRDefault="00BB31A2" w:rsidP="00BB31A2">
      <w:pPr>
        <w:rPr>
          <w:rFonts w:asciiTheme="majorHAnsi" w:hAnsiTheme="majorHAnsi" w:cstheme="majorHAnsi"/>
          <w:sz w:val="24"/>
          <w:szCs w:val="24"/>
        </w:rPr>
      </w:pPr>
    </w:p>
    <w:p w14:paraId="077B6CD0" w14:textId="77777777" w:rsidR="00FB68E1" w:rsidRPr="00BB31A2" w:rsidRDefault="00FB68E1" w:rsidP="00BB31A2">
      <w:pPr>
        <w:rPr>
          <w:rFonts w:asciiTheme="majorHAnsi" w:hAnsiTheme="majorHAnsi" w:cstheme="majorHAnsi"/>
          <w:sz w:val="24"/>
          <w:szCs w:val="24"/>
        </w:rPr>
      </w:pPr>
    </w:p>
    <w:p w14:paraId="7ED4A818" w14:textId="79709EBB"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b/>
          <w:bCs/>
          <w:sz w:val="24"/>
          <w:szCs w:val="24"/>
        </w:rPr>
        <w:t xml:space="preserve">Last year, Year 13 students moved to a range of providers in the local area after School: </w:t>
      </w:r>
    </w:p>
    <w:p w14:paraId="3F419588"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sz w:val="24"/>
          <w:szCs w:val="24"/>
        </w:rPr>
        <w:t xml:space="preserve">• Higher Education, including Plymouth and Exeter Universities </w:t>
      </w:r>
    </w:p>
    <w:p w14:paraId="52126323"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sz w:val="24"/>
          <w:szCs w:val="24"/>
        </w:rPr>
        <w:t xml:space="preserve">• Arts University Plymouth </w:t>
      </w:r>
    </w:p>
    <w:p w14:paraId="267222AA"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sz w:val="24"/>
          <w:szCs w:val="24"/>
        </w:rPr>
        <w:t xml:space="preserve">• Forces (Army, Navy, RAF) </w:t>
      </w:r>
    </w:p>
    <w:p w14:paraId="03A88B49" w14:textId="77777777" w:rsidR="00BB31A2" w:rsidRPr="00BB31A2" w:rsidRDefault="00BB31A2" w:rsidP="00BB31A2">
      <w:pPr>
        <w:rPr>
          <w:rFonts w:asciiTheme="majorHAnsi" w:hAnsiTheme="majorHAnsi" w:cstheme="majorHAnsi"/>
          <w:sz w:val="24"/>
          <w:szCs w:val="24"/>
        </w:rPr>
      </w:pPr>
      <w:r w:rsidRPr="00BB31A2">
        <w:rPr>
          <w:rFonts w:asciiTheme="majorHAnsi" w:hAnsiTheme="majorHAnsi" w:cstheme="majorHAnsi"/>
          <w:sz w:val="24"/>
          <w:szCs w:val="24"/>
        </w:rPr>
        <w:t xml:space="preserve">• Focus Group Training Provider </w:t>
      </w:r>
    </w:p>
    <w:p w14:paraId="73F4137B" w14:textId="77777777" w:rsidR="00BB31A2" w:rsidRPr="00BB31A2" w:rsidRDefault="00BB31A2" w:rsidP="00BB31A2">
      <w:pPr>
        <w:rPr>
          <w:rFonts w:asciiTheme="majorHAnsi" w:hAnsiTheme="majorHAnsi" w:cstheme="majorHAnsi"/>
          <w:sz w:val="24"/>
          <w:szCs w:val="24"/>
        </w:rPr>
      </w:pPr>
    </w:p>
    <w:p w14:paraId="220FF61B" w14:textId="7456117F" w:rsidR="00BB31A2" w:rsidRPr="00BB31A2" w:rsidRDefault="00BB31A2" w:rsidP="00BB31A2">
      <w:pPr>
        <w:rPr>
          <w:rFonts w:asciiTheme="majorHAnsi" w:hAnsiTheme="majorHAnsi" w:cstheme="majorHAnsi"/>
          <w:b/>
          <w:bCs/>
          <w:sz w:val="24"/>
          <w:szCs w:val="24"/>
        </w:rPr>
      </w:pPr>
      <w:r w:rsidRPr="00BB31A2">
        <w:rPr>
          <w:rFonts w:asciiTheme="majorHAnsi" w:hAnsiTheme="majorHAnsi" w:cstheme="majorHAnsi"/>
          <w:b/>
          <w:bCs/>
          <w:sz w:val="24"/>
          <w:szCs w:val="24"/>
        </w:rPr>
        <w:t>Management of Provider Access Requests</w:t>
      </w:r>
    </w:p>
    <w:p w14:paraId="0000001A" w14:textId="2FBF305D" w:rsidR="00660383" w:rsidRPr="00BB31A2" w:rsidRDefault="00BB31A2">
      <w:pPr>
        <w:rPr>
          <w:rFonts w:asciiTheme="majorHAnsi" w:hAnsiTheme="majorHAnsi" w:cstheme="majorHAnsi"/>
          <w:b/>
          <w:bCs/>
          <w:sz w:val="24"/>
          <w:szCs w:val="24"/>
        </w:rPr>
      </w:pPr>
      <w:r w:rsidRPr="00BB31A2">
        <w:rPr>
          <w:rFonts w:asciiTheme="majorHAnsi" w:hAnsiTheme="majorHAnsi" w:cstheme="majorHAnsi"/>
          <w:b/>
          <w:bCs/>
          <w:sz w:val="24"/>
          <w:szCs w:val="24"/>
        </w:rPr>
        <w:t>Procedure</w:t>
      </w:r>
    </w:p>
    <w:p w14:paraId="60B88701" w14:textId="77777777" w:rsidR="00BB31A2" w:rsidRPr="00BB31A2" w:rsidRDefault="00F2242A">
      <w:pPr>
        <w:rPr>
          <w:rFonts w:asciiTheme="majorHAnsi" w:hAnsiTheme="majorHAnsi" w:cstheme="majorHAnsi"/>
          <w:sz w:val="24"/>
          <w:szCs w:val="24"/>
        </w:rPr>
      </w:pPr>
      <w:bookmarkStart w:id="0" w:name="_heading=h.30j0zll" w:colFirst="0" w:colLast="0"/>
      <w:bookmarkEnd w:id="0"/>
      <w:r w:rsidRPr="00BB31A2">
        <w:rPr>
          <w:rFonts w:asciiTheme="majorHAnsi" w:hAnsiTheme="majorHAnsi" w:cstheme="majorHAnsi"/>
          <w:sz w:val="24"/>
          <w:szCs w:val="24"/>
        </w:rPr>
        <w:t xml:space="preserve">Requests for access should be directed to </w:t>
      </w:r>
      <w:r w:rsidR="00A463DE" w:rsidRPr="00BB31A2">
        <w:rPr>
          <w:rFonts w:asciiTheme="majorHAnsi" w:hAnsiTheme="majorHAnsi" w:cstheme="majorHAnsi"/>
          <w:sz w:val="24"/>
          <w:szCs w:val="24"/>
        </w:rPr>
        <w:t>Mrs L Sutherland</w:t>
      </w:r>
      <w:r w:rsidRPr="00BB31A2">
        <w:rPr>
          <w:rFonts w:asciiTheme="majorHAnsi" w:hAnsiTheme="majorHAnsi" w:cstheme="majorHAnsi"/>
          <w:sz w:val="24"/>
          <w:szCs w:val="24"/>
        </w:rPr>
        <w:t xml:space="preserve">, Careers Leader. </w:t>
      </w:r>
    </w:p>
    <w:p w14:paraId="0000001B" w14:textId="54AF3607" w:rsidR="00660383" w:rsidRPr="00BB31A2" w:rsidRDefault="00A463DE">
      <w:pPr>
        <w:rPr>
          <w:rFonts w:asciiTheme="majorHAnsi" w:hAnsiTheme="majorHAnsi" w:cstheme="majorHAnsi"/>
          <w:sz w:val="24"/>
          <w:szCs w:val="24"/>
        </w:rPr>
      </w:pPr>
      <w:r w:rsidRPr="00BB31A2">
        <w:rPr>
          <w:rFonts w:asciiTheme="majorHAnsi" w:hAnsiTheme="majorHAnsi" w:cstheme="majorHAnsi"/>
          <w:sz w:val="24"/>
          <w:szCs w:val="24"/>
        </w:rPr>
        <w:t>Mrs Sutherland</w:t>
      </w:r>
      <w:r w:rsidR="00F2242A" w:rsidRPr="00BB31A2">
        <w:rPr>
          <w:rFonts w:asciiTheme="majorHAnsi" w:hAnsiTheme="majorHAnsi" w:cstheme="majorHAnsi"/>
          <w:sz w:val="24"/>
          <w:szCs w:val="24"/>
        </w:rPr>
        <w:t xml:space="preserve"> may be contacted by telephone or email, </w:t>
      </w:r>
      <w:hyperlink r:id="rId14" w:history="1">
        <w:r w:rsidRPr="00BB31A2">
          <w:rPr>
            <w:rStyle w:val="Hyperlink"/>
            <w:rFonts w:asciiTheme="majorHAnsi" w:hAnsiTheme="majorHAnsi" w:cstheme="majorHAnsi"/>
            <w:b/>
            <w:bCs/>
            <w:i/>
            <w:iCs/>
            <w:sz w:val="24"/>
            <w:szCs w:val="24"/>
          </w:rPr>
          <w:t>lsutherland@coombedean.co.uk</w:t>
        </w:r>
      </w:hyperlink>
      <w:r w:rsidRPr="00BB31A2">
        <w:rPr>
          <w:rFonts w:asciiTheme="majorHAnsi" w:hAnsiTheme="majorHAnsi" w:cstheme="majorHAnsi"/>
          <w:b/>
          <w:bCs/>
          <w:i/>
          <w:iCs/>
          <w:color w:val="FF0000"/>
          <w:sz w:val="24"/>
          <w:szCs w:val="24"/>
        </w:rPr>
        <w:t xml:space="preserve"> </w:t>
      </w:r>
      <w:r w:rsidRPr="00BB31A2">
        <w:rPr>
          <w:rFonts w:asciiTheme="majorHAnsi" w:hAnsiTheme="majorHAnsi" w:cstheme="majorHAnsi"/>
          <w:sz w:val="24"/>
          <w:szCs w:val="24"/>
        </w:rPr>
        <w:t>or</w:t>
      </w:r>
      <w:r w:rsidRPr="00BB31A2">
        <w:rPr>
          <w:rFonts w:asciiTheme="majorHAnsi" w:hAnsiTheme="majorHAnsi" w:cstheme="majorHAnsi"/>
          <w:b/>
          <w:bCs/>
          <w:i/>
          <w:iCs/>
          <w:color w:val="FF0000"/>
          <w:sz w:val="24"/>
          <w:szCs w:val="24"/>
        </w:rPr>
        <w:t xml:space="preserve"> </w:t>
      </w:r>
      <w:hyperlink r:id="rId15" w:history="1">
        <w:r w:rsidRPr="00BB31A2">
          <w:rPr>
            <w:rStyle w:val="Hyperlink"/>
            <w:rFonts w:asciiTheme="majorHAnsi" w:hAnsiTheme="majorHAnsi" w:cstheme="majorHAnsi"/>
            <w:b/>
            <w:bCs/>
            <w:i/>
            <w:iCs/>
            <w:sz w:val="24"/>
            <w:szCs w:val="24"/>
          </w:rPr>
          <w:t>careers@coombedean.co.uk</w:t>
        </w:r>
      </w:hyperlink>
      <w:r w:rsidRPr="00BB31A2">
        <w:rPr>
          <w:rFonts w:asciiTheme="majorHAnsi" w:hAnsiTheme="majorHAnsi" w:cstheme="majorHAnsi"/>
          <w:b/>
          <w:bCs/>
          <w:i/>
          <w:iCs/>
          <w:color w:val="FF0000"/>
          <w:sz w:val="24"/>
          <w:szCs w:val="24"/>
        </w:rPr>
        <w:t xml:space="preserve"> </w:t>
      </w:r>
      <w:r w:rsidR="002C29E9" w:rsidRPr="00BB31A2">
        <w:rPr>
          <w:rFonts w:asciiTheme="majorHAnsi" w:hAnsiTheme="majorHAnsi" w:cstheme="majorHAnsi"/>
          <w:color w:val="FF0000"/>
          <w:sz w:val="24"/>
          <w:szCs w:val="24"/>
        </w:rPr>
        <w:t xml:space="preserve"> </w:t>
      </w:r>
      <w:r w:rsidR="00F2242A" w:rsidRPr="00BB31A2">
        <w:rPr>
          <w:rFonts w:asciiTheme="majorHAnsi" w:hAnsiTheme="majorHAnsi" w:cstheme="majorHAnsi"/>
          <w:sz w:val="24"/>
          <w:szCs w:val="24"/>
        </w:rPr>
        <w:t>, Tel</w:t>
      </w:r>
      <w:r w:rsidR="002C29E9" w:rsidRPr="00BB31A2">
        <w:rPr>
          <w:rFonts w:asciiTheme="majorHAnsi" w:hAnsiTheme="majorHAnsi" w:cstheme="majorHAnsi"/>
          <w:sz w:val="24"/>
          <w:szCs w:val="24"/>
        </w:rPr>
        <w:t xml:space="preserve"> </w:t>
      </w:r>
      <w:r w:rsidRPr="00BB31A2">
        <w:rPr>
          <w:rFonts w:asciiTheme="majorHAnsi" w:hAnsiTheme="majorHAnsi" w:cstheme="majorHAnsi"/>
          <w:sz w:val="24"/>
          <w:szCs w:val="24"/>
        </w:rPr>
        <w:t>01752 406961</w:t>
      </w:r>
      <w:r w:rsidR="00F2242A" w:rsidRPr="00BB31A2">
        <w:rPr>
          <w:rFonts w:asciiTheme="majorHAnsi" w:hAnsiTheme="majorHAnsi" w:cstheme="majorHAnsi"/>
          <w:sz w:val="24"/>
          <w:szCs w:val="24"/>
        </w:rPr>
        <w:t xml:space="preserve"> </w:t>
      </w:r>
    </w:p>
    <w:p w14:paraId="0000001C" w14:textId="77777777" w:rsidR="00660383" w:rsidRPr="00BB31A2" w:rsidRDefault="00F2242A">
      <w:pPr>
        <w:rPr>
          <w:rFonts w:asciiTheme="majorHAnsi" w:hAnsiTheme="majorHAnsi" w:cstheme="majorHAnsi"/>
          <w:b/>
          <w:bCs/>
          <w:sz w:val="24"/>
          <w:szCs w:val="24"/>
        </w:rPr>
      </w:pPr>
      <w:r w:rsidRPr="00BB31A2">
        <w:rPr>
          <w:rFonts w:asciiTheme="majorHAnsi" w:hAnsiTheme="majorHAnsi" w:cstheme="majorHAnsi"/>
          <w:b/>
          <w:bCs/>
          <w:sz w:val="24"/>
          <w:szCs w:val="24"/>
        </w:rPr>
        <w:t>Grounds for granting requests for access</w:t>
      </w:r>
    </w:p>
    <w:p w14:paraId="0000001D" w14:textId="6090D84F" w:rsidR="00660383" w:rsidRPr="00BB31A2" w:rsidRDefault="00F2242A">
      <w:pPr>
        <w:rPr>
          <w:rFonts w:asciiTheme="majorHAnsi" w:hAnsiTheme="majorHAnsi" w:cstheme="majorHAnsi"/>
          <w:sz w:val="24"/>
          <w:szCs w:val="24"/>
        </w:rPr>
      </w:pPr>
      <w:r w:rsidRPr="00BB31A2">
        <w:rPr>
          <w:rFonts w:asciiTheme="majorHAnsi" w:hAnsiTheme="majorHAnsi" w:cstheme="majorHAnsi"/>
          <w:sz w:val="24"/>
          <w:szCs w:val="24"/>
        </w:rPr>
        <w:t xml:space="preserve">Access will be given for providers to attend during school assemblies, timetabled Careers or </w:t>
      </w:r>
      <w:r w:rsidR="00A463DE" w:rsidRPr="00BB31A2">
        <w:rPr>
          <w:rFonts w:asciiTheme="majorHAnsi" w:hAnsiTheme="majorHAnsi" w:cstheme="majorHAnsi"/>
          <w:sz w:val="24"/>
          <w:szCs w:val="24"/>
        </w:rPr>
        <w:t>Personal Development</w:t>
      </w:r>
      <w:r w:rsidRPr="00BB31A2">
        <w:rPr>
          <w:rFonts w:asciiTheme="majorHAnsi" w:hAnsiTheme="majorHAnsi" w:cstheme="majorHAnsi"/>
          <w:sz w:val="24"/>
          <w:szCs w:val="24"/>
        </w:rPr>
        <w:t xml:space="preserve"> lessons, and Careers or Raising Aspirations events that </w:t>
      </w:r>
      <w:r w:rsidR="00A463DE" w:rsidRPr="00BB31A2">
        <w:rPr>
          <w:rFonts w:asciiTheme="majorHAnsi" w:hAnsiTheme="majorHAnsi" w:cstheme="majorHAnsi"/>
          <w:sz w:val="24"/>
          <w:szCs w:val="24"/>
        </w:rPr>
        <w:t>Coombe Dean</w:t>
      </w:r>
      <w:r w:rsidR="002C29E9" w:rsidRPr="00BB31A2">
        <w:rPr>
          <w:rFonts w:asciiTheme="majorHAnsi" w:hAnsiTheme="majorHAnsi" w:cstheme="majorHAnsi"/>
          <w:color w:val="FF0000"/>
          <w:sz w:val="24"/>
          <w:szCs w:val="24"/>
        </w:rPr>
        <w:t xml:space="preserve"> </w:t>
      </w:r>
      <w:r w:rsidRPr="00BB31A2">
        <w:rPr>
          <w:rFonts w:asciiTheme="majorHAnsi" w:hAnsiTheme="majorHAnsi" w:cstheme="majorHAnsi"/>
          <w:sz w:val="24"/>
          <w:szCs w:val="24"/>
        </w:rPr>
        <w:t>is arranging. Students may also travel to visit another provider as part of the trip to be organised in partnership wit</w:t>
      </w:r>
      <w:r w:rsidR="00A463DE" w:rsidRPr="00BB31A2">
        <w:rPr>
          <w:rFonts w:asciiTheme="majorHAnsi" w:hAnsiTheme="majorHAnsi" w:cstheme="majorHAnsi"/>
          <w:sz w:val="24"/>
          <w:szCs w:val="24"/>
        </w:rPr>
        <w:t xml:space="preserve">h the school or trust. </w:t>
      </w:r>
    </w:p>
    <w:p w14:paraId="0000001E" w14:textId="77777777" w:rsidR="00660383" w:rsidRPr="00BB31A2" w:rsidRDefault="00F2242A">
      <w:pPr>
        <w:rPr>
          <w:rFonts w:asciiTheme="majorHAnsi" w:hAnsiTheme="majorHAnsi" w:cstheme="majorHAnsi"/>
          <w:b/>
          <w:bCs/>
          <w:sz w:val="24"/>
          <w:szCs w:val="24"/>
        </w:rPr>
      </w:pPr>
      <w:r w:rsidRPr="00BB31A2">
        <w:rPr>
          <w:rFonts w:asciiTheme="majorHAnsi" w:hAnsiTheme="majorHAnsi" w:cstheme="majorHAnsi"/>
          <w:b/>
          <w:bCs/>
          <w:sz w:val="24"/>
          <w:szCs w:val="24"/>
        </w:rPr>
        <w:t>Details of premises or facilities to be provided to a person who is given access</w:t>
      </w:r>
    </w:p>
    <w:p w14:paraId="0000001F" w14:textId="4C7FE151" w:rsidR="00660383" w:rsidRPr="00BB31A2" w:rsidRDefault="00F2242A">
      <w:pPr>
        <w:rPr>
          <w:rFonts w:asciiTheme="majorHAnsi" w:hAnsiTheme="majorHAnsi" w:cstheme="majorHAnsi"/>
          <w:sz w:val="24"/>
          <w:szCs w:val="24"/>
        </w:rPr>
      </w:pPr>
      <w:r w:rsidRPr="00BB31A2">
        <w:rPr>
          <w:rFonts w:asciiTheme="majorHAnsi" w:hAnsiTheme="majorHAnsi" w:cstheme="majorHAnsi"/>
          <w:sz w:val="24"/>
          <w:szCs w:val="24"/>
        </w:rPr>
        <w:t xml:space="preserve">The </w:t>
      </w:r>
      <w:r w:rsidR="00A463DE" w:rsidRPr="00BB31A2">
        <w:rPr>
          <w:rFonts w:asciiTheme="majorHAnsi" w:hAnsiTheme="majorHAnsi" w:cstheme="majorHAnsi"/>
          <w:sz w:val="24"/>
          <w:szCs w:val="24"/>
        </w:rPr>
        <w:t xml:space="preserve">School </w:t>
      </w:r>
      <w:r w:rsidRPr="00BB31A2">
        <w:rPr>
          <w:rFonts w:asciiTheme="majorHAnsi" w:hAnsiTheme="majorHAnsi" w:cstheme="majorHAnsi"/>
          <w:sz w:val="24"/>
          <w:szCs w:val="24"/>
        </w:rPr>
        <w:t xml:space="preserve">will provide an appropriate room or assembly hall to be agreed. All rooms have computers, projectors and screens provided. Computer rooms can also be arranged. The Careers Leader or Careers </w:t>
      </w:r>
      <w:r w:rsidR="00A463DE" w:rsidRPr="00BB31A2">
        <w:rPr>
          <w:rFonts w:asciiTheme="majorHAnsi" w:hAnsiTheme="majorHAnsi" w:cstheme="majorHAnsi"/>
          <w:sz w:val="24"/>
          <w:szCs w:val="24"/>
        </w:rPr>
        <w:t>support worker</w:t>
      </w:r>
      <w:r w:rsidRPr="00BB31A2">
        <w:rPr>
          <w:rFonts w:asciiTheme="majorHAnsi" w:hAnsiTheme="majorHAnsi" w:cstheme="majorHAnsi"/>
          <w:sz w:val="24"/>
          <w:szCs w:val="24"/>
        </w:rPr>
        <w:t xml:space="preserve"> will organise this, working closely with the provider to ensure the facilities are appropriate to the audience.  Appropriate safeguarding checks will be carried out.  Providers will be met and supervised by a member of the Careers Team who will facilitate.</w:t>
      </w:r>
    </w:p>
    <w:p w14:paraId="00000028" w14:textId="222010C0" w:rsidR="00660383" w:rsidRPr="00BB31A2" w:rsidRDefault="00F2242A">
      <w:pPr>
        <w:rPr>
          <w:rFonts w:asciiTheme="majorHAnsi" w:hAnsiTheme="majorHAnsi" w:cstheme="majorHAnsi"/>
          <w:b/>
          <w:bCs/>
          <w:sz w:val="24"/>
          <w:szCs w:val="24"/>
        </w:rPr>
      </w:pPr>
      <w:r w:rsidRPr="00BB31A2">
        <w:rPr>
          <w:rFonts w:asciiTheme="majorHAnsi" w:hAnsiTheme="majorHAnsi" w:cstheme="majorHAnsi"/>
          <w:b/>
          <w:bCs/>
          <w:sz w:val="24"/>
          <w:szCs w:val="24"/>
        </w:rPr>
        <w:t>Complaints</w:t>
      </w:r>
    </w:p>
    <w:p w14:paraId="56EA3170" w14:textId="6E169A28" w:rsidR="00A463DE" w:rsidRPr="00BB31A2" w:rsidRDefault="00BB31A2">
      <w:pPr>
        <w:rPr>
          <w:rFonts w:asciiTheme="majorHAnsi" w:hAnsiTheme="majorHAnsi" w:cstheme="majorHAnsi"/>
          <w:sz w:val="24"/>
          <w:szCs w:val="24"/>
        </w:rPr>
      </w:pPr>
      <w:r w:rsidRPr="00BB31A2">
        <w:rPr>
          <w:rFonts w:asciiTheme="majorHAnsi" w:hAnsiTheme="majorHAnsi" w:cstheme="majorHAnsi"/>
          <w:sz w:val="24"/>
          <w:szCs w:val="24"/>
        </w:rPr>
        <w:t xml:space="preserve">Any complaints with regards to provider access can be raised following the School’s Complaints Procedure. </w:t>
      </w:r>
    </w:p>
    <w:sectPr w:rsidR="00A463DE" w:rsidRPr="00BB31A2">
      <w:foot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6A1D4" w14:textId="77777777" w:rsidR="00771D28" w:rsidRDefault="00771D28">
      <w:pPr>
        <w:spacing w:after="0" w:line="240" w:lineRule="auto"/>
      </w:pPr>
      <w:r>
        <w:separator/>
      </w:r>
    </w:p>
  </w:endnote>
  <w:endnote w:type="continuationSeparator" w:id="0">
    <w:p w14:paraId="7E5F9CB4" w14:textId="77777777" w:rsidR="00771D28" w:rsidRDefault="00771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7213"/>
      <w:docPartObj>
        <w:docPartGallery w:val="Page Numbers (Bottom of Page)"/>
        <w:docPartUnique/>
      </w:docPartObj>
    </w:sdtPr>
    <w:sdtEndPr/>
    <w:sdtContent>
      <w:p w14:paraId="20FD1865" w14:textId="6E5F0646" w:rsidR="00BB31A2" w:rsidRDefault="00BB31A2">
        <w:pPr>
          <w:pStyle w:val="Footer"/>
          <w:jc w:val="center"/>
        </w:pPr>
        <w:r>
          <w:fldChar w:fldCharType="begin"/>
        </w:r>
        <w:r>
          <w:instrText>PAGE   \* MERGEFORMAT</w:instrText>
        </w:r>
        <w:r>
          <w:fldChar w:fldCharType="separate"/>
        </w:r>
        <w:r>
          <w:t>2</w:t>
        </w:r>
        <w:r>
          <w:fldChar w:fldCharType="end"/>
        </w:r>
      </w:p>
    </w:sdtContent>
  </w:sdt>
  <w:p w14:paraId="409610F8" w14:textId="5726888B" w:rsidR="00A463DE" w:rsidRPr="00BB31A2" w:rsidRDefault="00A463D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706CF" w14:textId="77777777" w:rsidR="00771D28" w:rsidRDefault="00771D28">
      <w:pPr>
        <w:spacing w:after="0" w:line="240" w:lineRule="auto"/>
      </w:pPr>
      <w:r>
        <w:separator/>
      </w:r>
    </w:p>
  </w:footnote>
  <w:footnote w:type="continuationSeparator" w:id="0">
    <w:p w14:paraId="04EBBB82" w14:textId="77777777" w:rsidR="00771D28" w:rsidRDefault="00771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34E"/>
    <w:multiLevelType w:val="hybridMultilevel"/>
    <w:tmpl w:val="BD04C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5763BB"/>
    <w:multiLevelType w:val="hybridMultilevel"/>
    <w:tmpl w:val="6C78D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3A83645"/>
    <w:multiLevelType w:val="hybridMultilevel"/>
    <w:tmpl w:val="49FA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F4647F"/>
    <w:multiLevelType w:val="hybridMultilevel"/>
    <w:tmpl w:val="410A6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210344">
    <w:abstractNumId w:val="3"/>
  </w:num>
  <w:num w:numId="2" w16cid:durableId="845175161">
    <w:abstractNumId w:val="2"/>
  </w:num>
  <w:num w:numId="3" w16cid:durableId="1427730602">
    <w:abstractNumId w:val="0"/>
  </w:num>
  <w:num w:numId="4" w16cid:durableId="1736007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383"/>
    <w:rsid w:val="00116264"/>
    <w:rsid w:val="0018053A"/>
    <w:rsid w:val="00196A63"/>
    <w:rsid w:val="00237EB6"/>
    <w:rsid w:val="002C29E9"/>
    <w:rsid w:val="002D16C6"/>
    <w:rsid w:val="00306874"/>
    <w:rsid w:val="00417112"/>
    <w:rsid w:val="005239C8"/>
    <w:rsid w:val="00533C09"/>
    <w:rsid w:val="0053479D"/>
    <w:rsid w:val="00540AA5"/>
    <w:rsid w:val="00584DB4"/>
    <w:rsid w:val="005D1DEF"/>
    <w:rsid w:val="00660383"/>
    <w:rsid w:val="006F113A"/>
    <w:rsid w:val="00745FDD"/>
    <w:rsid w:val="00771D28"/>
    <w:rsid w:val="0082446D"/>
    <w:rsid w:val="008B17F7"/>
    <w:rsid w:val="00974AE9"/>
    <w:rsid w:val="009A544D"/>
    <w:rsid w:val="00A36BAA"/>
    <w:rsid w:val="00A376B0"/>
    <w:rsid w:val="00A463DE"/>
    <w:rsid w:val="00B65D9C"/>
    <w:rsid w:val="00BB31A2"/>
    <w:rsid w:val="00C44411"/>
    <w:rsid w:val="00CD708F"/>
    <w:rsid w:val="00E129FA"/>
    <w:rsid w:val="00F2242A"/>
    <w:rsid w:val="00F940D1"/>
    <w:rsid w:val="00FB6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C671"/>
  <w15:docId w15:val="{AB35909C-FAC1-4E3B-A475-E07963BF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C313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A463DE"/>
    <w:rPr>
      <w:color w:val="0563C1" w:themeColor="hyperlink"/>
      <w:u w:val="single"/>
    </w:rPr>
  </w:style>
  <w:style w:type="character" w:styleId="UnresolvedMention">
    <w:name w:val="Unresolved Mention"/>
    <w:basedOn w:val="DefaultParagraphFont"/>
    <w:uiPriority w:val="99"/>
    <w:semiHidden/>
    <w:unhideWhenUsed/>
    <w:rsid w:val="00A463DE"/>
    <w:rPr>
      <w:color w:val="605E5C"/>
      <w:shd w:val="clear" w:color="auto" w:fill="E1DFDD"/>
    </w:rPr>
  </w:style>
  <w:style w:type="paragraph" w:styleId="Header">
    <w:name w:val="header"/>
    <w:basedOn w:val="Normal"/>
    <w:link w:val="HeaderChar"/>
    <w:uiPriority w:val="99"/>
    <w:unhideWhenUsed/>
    <w:rsid w:val="00A46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3DE"/>
  </w:style>
  <w:style w:type="paragraph" w:styleId="Footer">
    <w:name w:val="footer"/>
    <w:basedOn w:val="Normal"/>
    <w:link w:val="FooterChar"/>
    <w:uiPriority w:val="99"/>
    <w:unhideWhenUsed/>
    <w:rsid w:val="00A46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3DE"/>
  </w:style>
  <w:style w:type="paragraph" w:customStyle="1" w:styleId="Default">
    <w:name w:val="Default"/>
    <w:rsid w:val="0082446D"/>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areers@coombedean.co.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lsutherland@coombedea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41a58c7-861a-4ad0-b7e7-384d4c751ba9">
      <Terms xmlns="http://schemas.microsoft.com/office/infopath/2007/PartnerControls"/>
    </lcf76f155ced4ddcb4097134ff3c332f>
    <TaxCatchAll xmlns="37fe56ab-308d-4734-b74b-a558c810fc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AE78CFC2BD61D4F87D6B580ED4EB1C4" ma:contentTypeVersion="16" ma:contentTypeDescription="Create a new document." ma:contentTypeScope="" ma:versionID="55a85ee445a8f92b2da00f844b53e330">
  <xsd:schema xmlns:xsd="http://www.w3.org/2001/XMLSchema" xmlns:xs="http://www.w3.org/2001/XMLSchema" xmlns:p="http://schemas.microsoft.com/office/2006/metadata/properties" xmlns:ns2="741a58c7-861a-4ad0-b7e7-384d4c751ba9" xmlns:ns3="37fe56ab-308d-4734-b74b-a558c810fcbe" targetNamespace="http://schemas.microsoft.com/office/2006/metadata/properties" ma:root="true" ma:fieldsID="2c9f58d4aa5836ceabe1ae6e287aba2f" ns2:_="" ns3:_="">
    <xsd:import namespace="741a58c7-861a-4ad0-b7e7-384d4c751ba9"/>
    <xsd:import namespace="37fe56ab-308d-4734-b74b-a558c810fc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a58c7-861a-4ad0-b7e7-384d4c751b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go:docsCustomData xmlns:go="http://customooxmlschemas.google.com/" roundtripDataSignature="AMtx7migMQ6EtFXNBZof5IcmynQWkxFOdw==">AMUW2mV17WURIln46KTEIqwpXUBS7GmE4tXOFf+Xi9cAwtqJ46LDpA+OHAhHdfY0AVrvjnc5i3QmGxW9ih9gP3XwiLRItIcEQXXPjLYqoRGS89OkpwkderROR+ii1HCcztrWoXYBwkkMohXuFkCSkFkYg5cUvnutXw==</go:docsCustomData>
</go:gDocsCustomXmlDataStorage>
</file>

<file path=customXml/itemProps1.xml><?xml version="1.0" encoding="utf-8"?>
<ds:datastoreItem xmlns:ds="http://schemas.openxmlformats.org/officeDocument/2006/customXml" ds:itemID="{9EE7674D-F590-4D2E-A16B-023433270119}">
  <ds:schemaRefs>
    <ds:schemaRef ds:uri="http://schemas.microsoft.com/office/2006/metadata/properties"/>
    <ds:schemaRef ds:uri="http://schemas.microsoft.com/office/infopath/2007/PartnerControls"/>
    <ds:schemaRef ds:uri="741a58c7-861a-4ad0-b7e7-384d4c751ba9"/>
    <ds:schemaRef ds:uri="37fe56ab-308d-4734-b74b-a558c810fcbe"/>
  </ds:schemaRefs>
</ds:datastoreItem>
</file>

<file path=customXml/itemProps2.xml><?xml version="1.0" encoding="utf-8"?>
<ds:datastoreItem xmlns:ds="http://schemas.openxmlformats.org/officeDocument/2006/customXml" ds:itemID="{D84343F1-454B-46A3-A355-44299BF205BF}">
  <ds:schemaRefs>
    <ds:schemaRef ds:uri="http://schemas.microsoft.com/sharepoint/v3/contenttype/forms"/>
  </ds:schemaRefs>
</ds:datastoreItem>
</file>

<file path=customXml/itemProps3.xml><?xml version="1.0" encoding="utf-8"?>
<ds:datastoreItem xmlns:ds="http://schemas.openxmlformats.org/officeDocument/2006/customXml" ds:itemID="{7BB0BBD2-D209-4EBA-BEF9-A33BB5E09DA4}">
  <ds:schemaRefs>
    <ds:schemaRef ds:uri="http://schemas.openxmlformats.org/officeDocument/2006/bibliography"/>
  </ds:schemaRefs>
</ds:datastoreItem>
</file>

<file path=customXml/itemProps4.xml><?xml version="1.0" encoding="utf-8"?>
<ds:datastoreItem xmlns:ds="http://schemas.openxmlformats.org/officeDocument/2006/customXml" ds:itemID="{04BFEA11-B019-4878-9047-C2F354266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a58c7-861a-4ad0-b7e7-384d4c751ba9"/>
    <ds:schemaRef ds:uri="37fe56ab-308d-4734-b74b-a558c810f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Mannion</dc:creator>
  <cp:lastModifiedBy>Charlie Jacks</cp:lastModifiedBy>
  <cp:revision>2</cp:revision>
  <dcterms:created xsi:type="dcterms:W3CDTF">2026-09-11T08:50:00Z</dcterms:created>
  <dcterms:modified xsi:type="dcterms:W3CDTF">2026-09-11T08:50:00Z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0x0101005AE78CFC2BD61D4F87D6B580ED4EB1C4</vt:lpwstr>
  </property>
</Properties>
</file>